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15E" w:rsidRPr="00BC415E" w:rsidRDefault="00BC415E" w:rsidP="00BC415E">
      <w:pPr>
        <w:jc w:val="center"/>
        <w:rPr>
          <w:rFonts w:ascii="標楷體" w:eastAsia="標楷體" w:hAnsi="標楷體"/>
          <w:b/>
          <w:sz w:val="36"/>
        </w:rPr>
      </w:pPr>
      <w:r w:rsidRPr="00BC415E">
        <w:rPr>
          <w:rFonts w:ascii="標楷體" w:eastAsia="標楷體" w:hAnsi="標楷體" w:hint="eastAsia"/>
          <w:b/>
          <w:sz w:val="36"/>
        </w:rPr>
        <w:t>語文素養檢測簡易分析</w:t>
      </w: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2093"/>
        <w:gridCol w:w="1559"/>
        <w:gridCol w:w="1413"/>
      </w:tblGrid>
      <w:tr w:rsidR="00BC415E" w:rsidRPr="00BC415E" w:rsidTr="00C23CDE">
        <w:trPr>
          <w:trHeight w:val="67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D60046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  <w:vAlign w:val="center"/>
            <w:hideMark/>
          </w:tcPr>
          <w:p w:rsidR="00BC415E" w:rsidRPr="00BC415E" w:rsidRDefault="00BC415E" w:rsidP="00D6004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及格率</w:t>
            </w:r>
          </w:p>
        </w:tc>
        <w:tc>
          <w:tcPr>
            <w:tcW w:w="2093" w:type="dxa"/>
            <w:shd w:val="clear" w:color="auto" w:fill="D9D9D9" w:themeFill="background1" w:themeFillShade="D9"/>
            <w:vAlign w:val="center"/>
            <w:hideMark/>
          </w:tcPr>
          <w:p w:rsidR="00BC415E" w:rsidRPr="00BC415E" w:rsidRDefault="00BC415E" w:rsidP="00D60046">
            <w:pPr>
              <w:widowControl/>
              <w:jc w:val="center"/>
              <w:rPr>
                <w:rFonts w:ascii="標楷體" w:eastAsia="標楷體" w:hAnsi="標楷體" w:cs="Calibri"/>
                <w:b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b/>
                <w:color w:val="000000" w:themeColor="text1"/>
                <w:kern w:val="0"/>
                <w:sz w:val="28"/>
                <w:szCs w:val="24"/>
              </w:rPr>
              <w:t>80</w:t>
            </w:r>
            <w:r w:rsidRPr="00BC415E">
              <w:rPr>
                <w:rFonts w:ascii="標楷體" w:eastAsia="標楷體" w:hAnsi="標楷體" w:cs="Calibri" w:hint="eastAsia"/>
                <w:b/>
                <w:color w:val="000000" w:themeColor="text1"/>
                <w:kern w:val="0"/>
                <w:sz w:val="28"/>
                <w:szCs w:val="24"/>
              </w:rPr>
              <w:t>分以上百分比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  <w:hideMark/>
          </w:tcPr>
          <w:p w:rsidR="00BC415E" w:rsidRPr="00BC415E" w:rsidRDefault="00BC415E" w:rsidP="00D6004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滿分學生數</w:t>
            </w:r>
          </w:p>
        </w:tc>
        <w:tc>
          <w:tcPr>
            <w:tcW w:w="1413" w:type="dxa"/>
            <w:shd w:val="clear" w:color="auto" w:fill="D9D9D9" w:themeFill="background1" w:themeFillShade="D9"/>
            <w:vAlign w:val="center"/>
            <w:hideMark/>
          </w:tcPr>
          <w:p w:rsidR="00BC415E" w:rsidRPr="00BC415E" w:rsidRDefault="00BC415E" w:rsidP="00D60046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滿分率</w:t>
            </w:r>
          </w:p>
        </w:tc>
      </w:tr>
      <w:tr w:rsidR="00BC415E" w:rsidRPr="00BC415E" w:rsidTr="00C23CDE">
        <w:trPr>
          <w:trHeight w:val="67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107-1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97.8%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80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</w:p>
        </w:tc>
      </w:tr>
      <w:tr w:rsidR="00BC415E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107-2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98.5%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81%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20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2.3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0</w:t>
            </w: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BC415E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108-1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98.3%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bookmarkStart w:id="0" w:name="_GoBack"/>
            <w:bookmarkEnd w:id="0"/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87%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42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4.7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0</w:t>
            </w: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BC415E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108-2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99%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87%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45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5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.00</w:t>
            </w: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BC415E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109-1</w:t>
            </w:r>
          </w:p>
        </w:tc>
        <w:tc>
          <w:tcPr>
            <w:tcW w:w="1080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99%</w:t>
            </w:r>
          </w:p>
        </w:tc>
        <w:tc>
          <w:tcPr>
            <w:tcW w:w="209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79%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15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  <w:hideMark/>
          </w:tcPr>
          <w:p w:rsidR="00BC415E" w:rsidRPr="00BC415E" w:rsidRDefault="00BC415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2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.00</w:t>
            </w:r>
            <w:r w:rsidRPr="00BC415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DB0D4E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DB0D4E" w:rsidRPr="00BC415E" w:rsidRDefault="00DB0D4E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109-2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B0D4E" w:rsidRPr="00BC415E" w:rsidRDefault="00DB0D4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98%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DB0D4E" w:rsidRPr="00BC415E" w:rsidRDefault="00DB0D4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64%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0D4E" w:rsidRPr="00BC415E" w:rsidRDefault="00DB0D4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DB0D4E" w:rsidRPr="00BC415E" w:rsidRDefault="00DB0D4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1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.00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C95284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C95284" w:rsidRDefault="00C95284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110-1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C95284" w:rsidRDefault="00C95284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99%</w:t>
            </w:r>
          </w:p>
        </w:tc>
        <w:tc>
          <w:tcPr>
            <w:tcW w:w="2093" w:type="dxa"/>
            <w:shd w:val="clear" w:color="auto" w:fill="auto"/>
            <w:vAlign w:val="center"/>
          </w:tcPr>
          <w:p w:rsidR="00C95284" w:rsidRDefault="00C95284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88%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284" w:rsidRDefault="00C95284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50人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C95284" w:rsidRDefault="00C95284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5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.00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E8400D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E8400D" w:rsidRDefault="00E8400D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  <w:t>110-2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8400D" w:rsidRDefault="007B02C5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96.6%</w:t>
            </w:r>
          </w:p>
        </w:tc>
        <w:tc>
          <w:tcPr>
            <w:tcW w:w="2093" w:type="dxa"/>
            <w:shd w:val="clear" w:color="auto" w:fill="E2EFD9" w:themeFill="accent6" w:themeFillTint="33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82.6</w:t>
            </w:r>
            <w:r w:rsidR="007B02C5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400D" w:rsidRDefault="007B02C5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39人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E8400D" w:rsidRDefault="007B02C5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4.1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E8400D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E8400D" w:rsidRDefault="00E8400D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  <w:t>111-1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8400D" w:rsidRDefault="00587862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96.5</w:t>
            </w:r>
            <w:r w:rsidR="00977A9A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  <w:tc>
          <w:tcPr>
            <w:tcW w:w="2093" w:type="dxa"/>
            <w:shd w:val="clear" w:color="auto" w:fill="E2EFD9" w:themeFill="accent6" w:themeFillTint="33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75.1%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14人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E8400D" w:rsidRDefault="00C23CDE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1.60</w:t>
            </w:r>
            <w:r w:rsidR="00977A9A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E8400D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E8400D" w:rsidRDefault="00E8400D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  <w:t>111-2</w:t>
            </w:r>
          </w:p>
        </w:tc>
        <w:tc>
          <w:tcPr>
            <w:tcW w:w="1080" w:type="dxa"/>
            <w:tcBorders>
              <w:tl2br w:val="nil"/>
            </w:tcBorders>
            <w:shd w:val="clear" w:color="auto" w:fill="E2EFD9" w:themeFill="accent6" w:themeFillTint="33"/>
            <w:vAlign w:val="center"/>
          </w:tcPr>
          <w:p w:rsidR="00E8400D" w:rsidRDefault="00977A9A" w:rsidP="00977A9A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96.7%</w:t>
            </w:r>
          </w:p>
        </w:tc>
        <w:tc>
          <w:tcPr>
            <w:tcW w:w="2093" w:type="dxa"/>
            <w:shd w:val="clear" w:color="auto" w:fill="E2EFD9" w:themeFill="accent6" w:themeFillTint="33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75.8%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10人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E8400D" w:rsidRDefault="00977A9A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1.1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1763B0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1763B0" w:rsidRDefault="001763B0" w:rsidP="00BC415E">
            <w:pPr>
              <w:widowControl/>
              <w:jc w:val="center"/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  <w:t>112-1</w:t>
            </w:r>
          </w:p>
        </w:tc>
        <w:tc>
          <w:tcPr>
            <w:tcW w:w="1080" w:type="dxa"/>
            <w:tcBorders>
              <w:tl2br w:val="nil"/>
            </w:tcBorders>
            <w:shd w:val="clear" w:color="auto" w:fill="E2EFD9" w:themeFill="accent6" w:themeFillTint="33"/>
            <w:vAlign w:val="center"/>
          </w:tcPr>
          <w:p w:rsidR="001763B0" w:rsidRDefault="001763B0" w:rsidP="00977A9A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95.8%</w:t>
            </w:r>
          </w:p>
        </w:tc>
        <w:tc>
          <w:tcPr>
            <w:tcW w:w="2093" w:type="dxa"/>
            <w:shd w:val="clear" w:color="auto" w:fill="E2EFD9" w:themeFill="accent6" w:themeFillTint="33"/>
            <w:vAlign w:val="center"/>
          </w:tcPr>
          <w:p w:rsidR="001763B0" w:rsidRDefault="001763B0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6</w:t>
            </w:r>
            <w:r w:rsidR="00686364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.</w:t>
            </w:r>
            <w:r w:rsidR="00686364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8</w:t>
            </w:r>
            <w:r w:rsidR="00587862"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763B0" w:rsidRDefault="001763B0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1人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1763B0" w:rsidRDefault="001763B0" w:rsidP="00BC415E">
            <w:pPr>
              <w:widowControl/>
              <w:jc w:val="center"/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0</w:t>
            </w:r>
            <w:r w:rsidR="00C23CDE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.00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  <w:tr w:rsidR="00946649" w:rsidRPr="00BC415E" w:rsidTr="00C23CDE">
        <w:trPr>
          <w:trHeight w:val="345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946649" w:rsidRDefault="00946649" w:rsidP="00BC415E">
            <w:pPr>
              <w:widowControl/>
              <w:jc w:val="center"/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Calibri" w:hint="eastAsia"/>
                <w:color w:val="000000" w:themeColor="text1"/>
                <w:kern w:val="0"/>
                <w:sz w:val="28"/>
                <w:szCs w:val="24"/>
              </w:rPr>
              <w:t>1</w:t>
            </w:r>
            <w:r>
              <w:rPr>
                <w:rFonts w:ascii="標楷體" w:eastAsia="標楷體" w:hAnsi="標楷體" w:cs="Calibri"/>
                <w:color w:val="000000" w:themeColor="text1"/>
                <w:kern w:val="0"/>
                <w:sz w:val="28"/>
                <w:szCs w:val="24"/>
              </w:rPr>
              <w:t>12-2</w:t>
            </w:r>
          </w:p>
        </w:tc>
        <w:tc>
          <w:tcPr>
            <w:tcW w:w="1080" w:type="dxa"/>
            <w:tcBorders>
              <w:tl2br w:val="nil"/>
            </w:tcBorders>
            <w:shd w:val="clear" w:color="auto" w:fill="E2EFD9" w:themeFill="accent6" w:themeFillTint="33"/>
            <w:vAlign w:val="center"/>
          </w:tcPr>
          <w:p w:rsidR="00946649" w:rsidRDefault="00C23CDE" w:rsidP="00977A9A">
            <w:pPr>
              <w:widowControl/>
              <w:jc w:val="center"/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9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7.2%</w:t>
            </w:r>
          </w:p>
        </w:tc>
        <w:tc>
          <w:tcPr>
            <w:tcW w:w="2093" w:type="dxa"/>
            <w:shd w:val="clear" w:color="auto" w:fill="E2EFD9" w:themeFill="accent6" w:themeFillTint="33"/>
            <w:vAlign w:val="center"/>
          </w:tcPr>
          <w:p w:rsidR="00946649" w:rsidRDefault="00C23CDE" w:rsidP="00BC415E">
            <w:pPr>
              <w:widowControl/>
              <w:jc w:val="center"/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7.9%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46649" w:rsidRDefault="00946649" w:rsidP="00BC415E">
            <w:pPr>
              <w:widowControl/>
              <w:jc w:val="center"/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9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  <w:t>人</w:t>
            </w:r>
          </w:p>
        </w:tc>
        <w:tc>
          <w:tcPr>
            <w:tcW w:w="1413" w:type="dxa"/>
            <w:shd w:val="clear" w:color="auto" w:fill="auto"/>
            <w:vAlign w:val="center"/>
          </w:tcPr>
          <w:p w:rsidR="00946649" w:rsidRDefault="00C23CDE" w:rsidP="00BC415E">
            <w:pPr>
              <w:widowControl/>
              <w:jc w:val="center"/>
              <w:rPr>
                <w:rFonts w:ascii="標楷體" w:eastAsia="標楷體" w:hAnsi="標楷體" w:cs="Arial" w:hint="eastAsia"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2.97</w:t>
            </w:r>
            <w:r w:rsidR="00946649">
              <w:rPr>
                <w:rFonts w:ascii="標楷體" w:eastAsia="標楷體" w:hAnsi="標楷體" w:cs="Arial"/>
                <w:color w:val="000000" w:themeColor="text1"/>
                <w:kern w:val="0"/>
                <w:sz w:val="28"/>
                <w:szCs w:val="24"/>
              </w:rPr>
              <w:t>%</w:t>
            </w:r>
          </w:p>
        </w:tc>
      </w:tr>
    </w:tbl>
    <w:p w:rsidR="00DB0D4E" w:rsidRDefault="00977A9A" w:rsidP="00B965A9">
      <w:r>
        <w:rPr>
          <w:rFonts w:hint="eastAsia"/>
        </w:rPr>
        <w:t>*110-2(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之後之</w:t>
      </w:r>
      <w:r>
        <w:rPr>
          <w:rFonts w:hint="eastAsia"/>
        </w:rPr>
        <w:t>80</w:t>
      </w:r>
      <w:r>
        <w:rPr>
          <w:rFonts w:hint="eastAsia"/>
        </w:rPr>
        <w:t>分以上百分比改為統計「閱讀量尺分數」高於全國平均之人數百分比</w:t>
      </w:r>
      <w:r w:rsidR="00B965A9">
        <w:rPr>
          <w:rFonts w:hint="eastAsia"/>
        </w:rPr>
        <w:t>。</w:t>
      </w:r>
    </w:p>
    <w:p w:rsidR="00977A9A" w:rsidRPr="00977A9A" w:rsidRDefault="00977A9A" w:rsidP="00B965A9">
      <w:r>
        <w:rPr>
          <w:rFonts w:hint="eastAsia"/>
        </w:rPr>
        <w:t>*111-2(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之後因無寫作測驗，無「</w:t>
      </w:r>
      <w:r w:rsidRPr="00977A9A">
        <w:rPr>
          <w:rFonts w:hint="eastAsia"/>
        </w:rPr>
        <w:t>語文素養成績</w:t>
      </w:r>
      <w:r>
        <w:rPr>
          <w:rFonts w:hint="eastAsia"/>
        </w:rPr>
        <w:t>」，故以「閱讀分數」</w:t>
      </w:r>
      <w:r w:rsidR="00B965A9">
        <w:rPr>
          <w:rFonts w:hint="eastAsia"/>
        </w:rPr>
        <w:t>計算及格率。</w:t>
      </w:r>
    </w:p>
    <w:p w:rsidR="00C95284" w:rsidRDefault="00C95284" w:rsidP="00023763">
      <w:pPr>
        <w:spacing w:beforeLines="100" w:before="360"/>
        <w:jc w:val="center"/>
      </w:pPr>
    </w:p>
    <w:p w:rsidR="00023763" w:rsidRDefault="001763B0" w:rsidP="00023763">
      <w:pPr>
        <w:spacing w:beforeLines="100" w:before="360"/>
        <w:jc w:val="center"/>
        <w:rPr>
          <w:noProof/>
        </w:rPr>
      </w:pPr>
      <w:r w:rsidRPr="001763B0">
        <w:rPr>
          <w:noProof/>
        </w:rPr>
        <w:lastRenderedPageBreak/>
        <w:t xml:space="preserve"> </w:t>
      </w:r>
      <w:r w:rsidR="00C23CDE">
        <w:rPr>
          <w:noProof/>
        </w:rPr>
        <w:drawing>
          <wp:inline distT="0" distB="0" distL="0" distR="0" wp14:anchorId="59FFF6AC" wp14:editId="6417FE0D">
            <wp:extent cx="4657725" cy="2743200"/>
            <wp:effectExtent l="0" t="0" r="9525" b="0"/>
            <wp:docPr id="1" name="圖表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23CDE" w:rsidRDefault="00C23CDE" w:rsidP="00023763">
      <w:pPr>
        <w:spacing w:beforeLines="100" w:before="360"/>
        <w:jc w:val="center"/>
        <w:rPr>
          <w:noProof/>
        </w:rPr>
      </w:pPr>
    </w:p>
    <w:p w:rsidR="00C23CDE" w:rsidRDefault="00C23CDE" w:rsidP="00023763">
      <w:pPr>
        <w:spacing w:beforeLines="100" w:before="360"/>
        <w:jc w:val="center"/>
        <w:rPr>
          <w:noProof/>
        </w:rPr>
      </w:pPr>
      <w:r>
        <w:rPr>
          <w:noProof/>
        </w:rPr>
        <w:drawing>
          <wp:inline distT="0" distB="0" distL="0" distR="0" wp14:anchorId="1CF2A929" wp14:editId="380F7780">
            <wp:extent cx="4752975" cy="2733675"/>
            <wp:effectExtent l="0" t="0" r="9525" b="9525"/>
            <wp:docPr id="3" name="圖表 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C23CDE" w:rsidRDefault="00C23CDE" w:rsidP="00023763">
      <w:pPr>
        <w:spacing w:beforeLines="100" w:before="360"/>
        <w:jc w:val="center"/>
        <w:rPr>
          <w:noProof/>
        </w:rPr>
      </w:pPr>
    </w:p>
    <w:p w:rsidR="00C23CDE" w:rsidRDefault="00C23CDE" w:rsidP="00023763">
      <w:pPr>
        <w:spacing w:beforeLines="100" w:before="360"/>
        <w:jc w:val="center"/>
        <w:rPr>
          <w:noProof/>
        </w:rPr>
      </w:pPr>
      <w:r>
        <w:rPr>
          <w:noProof/>
        </w:rPr>
        <w:drawing>
          <wp:inline distT="0" distB="0" distL="0" distR="0" wp14:anchorId="53F6055C" wp14:editId="306C648A">
            <wp:extent cx="4572000" cy="2774950"/>
            <wp:effectExtent l="0" t="0" r="0" b="6350"/>
            <wp:docPr id="4" name="圖表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23CDE" w:rsidRDefault="00C23CDE" w:rsidP="00023763">
      <w:pPr>
        <w:spacing w:beforeLines="100" w:before="360"/>
        <w:jc w:val="center"/>
        <w:rPr>
          <w:rFonts w:hint="eastAsia"/>
          <w:noProof/>
        </w:rPr>
      </w:pPr>
    </w:p>
    <w:p w:rsidR="00686364" w:rsidRPr="00BC415E" w:rsidRDefault="00C23CDE" w:rsidP="00023763">
      <w:pPr>
        <w:spacing w:beforeLines="100" w:before="360"/>
        <w:jc w:val="center"/>
      </w:pPr>
      <w:r>
        <w:rPr>
          <w:noProof/>
        </w:rPr>
        <w:drawing>
          <wp:inline distT="0" distB="0" distL="0" distR="0" wp14:anchorId="03CDBF99" wp14:editId="073BFFA4">
            <wp:extent cx="4724400" cy="2743200"/>
            <wp:effectExtent l="0" t="0" r="0" b="0"/>
            <wp:docPr id="7" name="圖表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6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686364" w:rsidRPr="00BC415E" w:rsidSect="00BC41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E8" w:rsidRDefault="00BF58E8" w:rsidP="00DB0D4E">
      <w:r>
        <w:separator/>
      </w:r>
    </w:p>
  </w:endnote>
  <w:endnote w:type="continuationSeparator" w:id="0">
    <w:p w:rsidR="00BF58E8" w:rsidRDefault="00BF58E8" w:rsidP="00DB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E8" w:rsidRDefault="00BF58E8" w:rsidP="00DB0D4E">
      <w:r>
        <w:separator/>
      </w:r>
    </w:p>
  </w:footnote>
  <w:footnote w:type="continuationSeparator" w:id="0">
    <w:p w:rsidR="00BF58E8" w:rsidRDefault="00BF58E8" w:rsidP="00DB0D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15E"/>
    <w:rsid w:val="00023763"/>
    <w:rsid w:val="001763B0"/>
    <w:rsid w:val="00245CBB"/>
    <w:rsid w:val="002726CE"/>
    <w:rsid w:val="002F7923"/>
    <w:rsid w:val="003532AE"/>
    <w:rsid w:val="00540018"/>
    <w:rsid w:val="00544843"/>
    <w:rsid w:val="00587862"/>
    <w:rsid w:val="005A24D7"/>
    <w:rsid w:val="00686364"/>
    <w:rsid w:val="007B02C5"/>
    <w:rsid w:val="00815132"/>
    <w:rsid w:val="00840827"/>
    <w:rsid w:val="00946649"/>
    <w:rsid w:val="00977A9A"/>
    <w:rsid w:val="00A0150B"/>
    <w:rsid w:val="00AD01EE"/>
    <w:rsid w:val="00B965A9"/>
    <w:rsid w:val="00BC415E"/>
    <w:rsid w:val="00BF58E8"/>
    <w:rsid w:val="00C23CDE"/>
    <w:rsid w:val="00C61825"/>
    <w:rsid w:val="00C95284"/>
    <w:rsid w:val="00D60046"/>
    <w:rsid w:val="00DB0D4E"/>
    <w:rsid w:val="00DE4E1D"/>
    <w:rsid w:val="00E8400D"/>
    <w:rsid w:val="00EA2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11B7F6"/>
  <w15:chartTrackingRefBased/>
  <w15:docId w15:val="{F0B0A963-74C1-4C6E-9A64-C60E00E1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C415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BC415E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BC415E"/>
    <w:rPr>
      <w:b/>
      <w:bCs/>
    </w:rPr>
  </w:style>
  <w:style w:type="paragraph" w:styleId="Web">
    <w:name w:val="Normal (Web)"/>
    <w:basedOn w:val="a"/>
    <w:uiPriority w:val="99"/>
    <w:semiHidden/>
    <w:unhideWhenUsed/>
    <w:rsid w:val="00BC415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4">
    <w:name w:val="Table Grid"/>
    <w:basedOn w:val="a1"/>
    <w:uiPriority w:val="39"/>
    <w:rsid w:val="00BC41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B0D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B0D4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B0D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B0D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7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339;&#29577;-&#28145;&#32789;\0&#39640;&#25945;&#28145;&#32789;B-2\&#31532;&#20108;&#26399;&#39640;&#25945;&#28145;&#32789;\&#35486;&#25991;&#32032;&#39178;&#27298;&#28204;&#31777;&#26131;&#20998;&#2651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D:\&#20339;&#29577;-&#28145;&#32789;\0&#39640;&#25945;&#28145;&#32789;B-2\&#31532;&#20108;&#26399;&#39640;&#25945;&#28145;&#32789;\&#35486;&#25991;&#32032;&#39178;&#27298;&#28204;&#31777;&#26131;&#20998;&#2651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0339;&#29577;-&#28145;&#32789;\0&#39640;&#25945;&#28145;&#32789;B-2\&#31532;&#20108;&#26399;&#39640;&#25945;&#28145;&#32789;\&#35486;&#25991;&#32032;&#39178;&#27298;&#28204;&#31777;&#26131;&#20998;&#26512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0339;&#29577;-&#28145;&#32789;\0&#39640;&#25945;&#28145;&#32789;B-2\&#31532;&#20108;&#26399;&#39640;&#25945;&#28145;&#32789;\&#35486;&#25991;&#32032;&#39178;&#27298;&#28204;&#31777;&#26131;&#20998;&#26512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及格率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工作表1!$A$2:$A$13</c:f>
              <c:strCache>
                <c:ptCount val="12"/>
                <c:pt idx="0">
                  <c:v>107-1</c:v>
                </c:pt>
                <c:pt idx="1">
                  <c:v>107-2</c:v>
                </c:pt>
                <c:pt idx="2">
                  <c:v>108-1</c:v>
                </c:pt>
                <c:pt idx="3">
                  <c:v>108-2</c:v>
                </c:pt>
                <c:pt idx="4">
                  <c:v>109-1</c:v>
                </c:pt>
                <c:pt idx="5">
                  <c:v>109-2</c:v>
                </c:pt>
                <c:pt idx="6">
                  <c:v>110-1</c:v>
                </c:pt>
                <c:pt idx="7">
                  <c:v>110-2</c:v>
                </c:pt>
                <c:pt idx="8">
                  <c:v>111-1</c:v>
                </c:pt>
                <c:pt idx="9">
                  <c:v>111-2</c:v>
                </c:pt>
                <c:pt idx="10">
                  <c:v>112-1</c:v>
                </c:pt>
                <c:pt idx="11">
                  <c:v>112-2</c:v>
                </c:pt>
              </c:strCache>
            </c:strRef>
          </c:cat>
          <c:val>
            <c:numRef>
              <c:f>工作表1!$B$2:$B$13</c:f>
              <c:numCache>
                <c:formatCode>0.0%</c:formatCode>
                <c:ptCount val="12"/>
                <c:pt idx="0">
                  <c:v>0.97799999999999998</c:v>
                </c:pt>
                <c:pt idx="1">
                  <c:v>0.98499999999999999</c:v>
                </c:pt>
                <c:pt idx="2">
                  <c:v>0.98299999999999998</c:v>
                </c:pt>
                <c:pt idx="3">
                  <c:v>0.99</c:v>
                </c:pt>
                <c:pt idx="4">
                  <c:v>0.99</c:v>
                </c:pt>
                <c:pt idx="5">
                  <c:v>0.98</c:v>
                </c:pt>
                <c:pt idx="6">
                  <c:v>0.99</c:v>
                </c:pt>
                <c:pt idx="7">
                  <c:v>0.96599999999999997</c:v>
                </c:pt>
                <c:pt idx="8">
                  <c:v>0.96499999999999997</c:v>
                </c:pt>
                <c:pt idx="9">
                  <c:v>0.96699999999999997</c:v>
                </c:pt>
                <c:pt idx="10">
                  <c:v>0.95799999999999996</c:v>
                </c:pt>
                <c:pt idx="11">
                  <c:v>0.97230000000000005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1E-4BB3-9231-44D88452E06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0048520"/>
        <c:axId val="210044992"/>
      </c:barChart>
      <c:catAx>
        <c:axId val="210048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10044992"/>
        <c:crosses val="autoZero"/>
        <c:auto val="1"/>
        <c:lblAlgn val="ctr"/>
        <c:lblOffset val="100"/>
        <c:noMultiLvlLbl val="0"/>
      </c:catAx>
      <c:valAx>
        <c:axId val="210044992"/>
        <c:scaling>
          <c:orientation val="minMax"/>
          <c:max val="1"/>
          <c:min val="0.85000000000000009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10048520"/>
        <c:crosses val="autoZero"/>
        <c:crossBetween val="between"/>
        <c:majorUnit val="5.000000000000001E-2"/>
        <c:minorUnit val="5.000000000000001E-2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80</a:t>
            </a:r>
            <a:r>
              <a:rPr lang="zh-TW" altLang="en-US"/>
              <a:t>分以上百分比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工作表1!$I$1</c:f>
              <c:strCache>
                <c:ptCount val="1"/>
                <c:pt idx="0">
                  <c:v>80分以上百分比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工作表1!$H$2:$H$12</c:f>
              <c:strCache>
                <c:ptCount val="11"/>
                <c:pt idx="0">
                  <c:v>107-2</c:v>
                </c:pt>
                <c:pt idx="1">
                  <c:v>108-1</c:v>
                </c:pt>
                <c:pt idx="2">
                  <c:v>108-2</c:v>
                </c:pt>
                <c:pt idx="3">
                  <c:v>109-1</c:v>
                </c:pt>
                <c:pt idx="4">
                  <c:v>109-2</c:v>
                </c:pt>
                <c:pt idx="5">
                  <c:v>110-1</c:v>
                </c:pt>
                <c:pt idx="6">
                  <c:v>110-2</c:v>
                </c:pt>
                <c:pt idx="7">
                  <c:v>111-1</c:v>
                </c:pt>
                <c:pt idx="8">
                  <c:v>111-2</c:v>
                </c:pt>
                <c:pt idx="9">
                  <c:v>112-1</c:v>
                </c:pt>
                <c:pt idx="10">
                  <c:v>112-2</c:v>
                </c:pt>
              </c:strCache>
            </c:strRef>
          </c:cat>
          <c:val>
            <c:numRef>
              <c:f>工作表1!$I$2:$I$12</c:f>
              <c:numCache>
                <c:formatCode>0.0%</c:formatCode>
                <c:ptCount val="11"/>
                <c:pt idx="0">
                  <c:v>0.81</c:v>
                </c:pt>
                <c:pt idx="1">
                  <c:v>0.87</c:v>
                </c:pt>
                <c:pt idx="2">
                  <c:v>0.87</c:v>
                </c:pt>
                <c:pt idx="3">
                  <c:v>0.79</c:v>
                </c:pt>
                <c:pt idx="4">
                  <c:v>0.64</c:v>
                </c:pt>
                <c:pt idx="5">
                  <c:v>0.88</c:v>
                </c:pt>
                <c:pt idx="6">
                  <c:v>0.82599999999999996</c:v>
                </c:pt>
                <c:pt idx="7">
                  <c:v>0.751</c:v>
                </c:pt>
                <c:pt idx="8">
                  <c:v>0.75767918088737196</c:v>
                </c:pt>
                <c:pt idx="9">
                  <c:v>0.69799999999999995</c:v>
                </c:pt>
                <c:pt idx="10">
                  <c:v>0.75599999999999989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EA-4C71-96C4-A4F7BE638B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0046168"/>
        <c:axId val="558580968"/>
      </c:barChart>
      <c:catAx>
        <c:axId val="210046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58580968"/>
        <c:crosses val="autoZero"/>
        <c:auto val="1"/>
        <c:lblAlgn val="ctr"/>
        <c:lblOffset val="100"/>
        <c:noMultiLvlLbl val="0"/>
      </c:catAx>
      <c:valAx>
        <c:axId val="558580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100461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滿分學生數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工作表1!$L$1</c:f>
              <c:strCache>
                <c:ptCount val="1"/>
                <c:pt idx="0">
                  <c:v>滿分學生數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工作表1!$K$2:$K$13</c:f>
              <c:strCache>
                <c:ptCount val="12"/>
                <c:pt idx="0">
                  <c:v>107-1</c:v>
                </c:pt>
                <c:pt idx="1">
                  <c:v>107-2</c:v>
                </c:pt>
                <c:pt idx="2">
                  <c:v>108-1</c:v>
                </c:pt>
                <c:pt idx="3">
                  <c:v>108-2</c:v>
                </c:pt>
                <c:pt idx="4">
                  <c:v>109-1</c:v>
                </c:pt>
                <c:pt idx="5">
                  <c:v>109-2</c:v>
                </c:pt>
                <c:pt idx="6">
                  <c:v>110-1</c:v>
                </c:pt>
                <c:pt idx="7">
                  <c:v>110-2</c:v>
                </c:pt>
                <c:pt idx="8">
                  <c:v>111-1</c:v>
                </c:pt>
                <c:pt idx="9">
                  <c:v>111-2</c:v>
                </c:pt>
                <c:pt idx="10">
                  <c:v>112-1</c:v>
                </c:pt>
                <c:pt idx="11">
                  <c:v>112-2</c:v>
                </c:pt>
              </c:strCache>
            </c:strRef>
          </c:cat>
          <c:val>
            <c:numRef>
              <c:f>工作表1!$L$2:$L$13</c:f>
              <c:numCache>
                <c:formatCode>General</c:formatCode>
                <c:ptCount val="12"/>
                <c:pt idx="0">
                  <c:v>80</c:v>
                </c:pt>
                <c:pt idx="1">
                  <c:v>20</c:v>
                </c:pt>
                <c:pt idx="2">
                  <c:v>42</c:v>
                </c:pt>
                <c:pt idx="3">
                  <c:v>45</c:v>
                </c:pt>
                <c:pt idx="4">
                  <c:v>15</c:v>
                </c:pt>
                <c:pt idx="5">
                  <c:v>9</c:v>
                </c:pt>
                <c:pt idx="6">
                  <c:v>50</c:v>
                </c:pt>
                <c:pt idx="7">
                  <c:v>39</c:v>
                </c:pt>
                <c:pt idx="8">
                  <c:v>14</c:v>
                </c:pt>
                <c:pt idx="9">
                  <c:v>10</c:v>
                </c:pt>
                <c:pt idx="10">
                  <c:v>1</c:v>
                </c:pt>
                <c:pt idx="11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2B-462C-B092-E74CA852C9B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0046168"/>
        <c:axId val="558580968"/>
      </c:barChart>
      <c:catAx>
        <c:axId val="210046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58580968"/>
        <c:crosses val="autoZero"/>
        <c:auto val="1"/>
        <c:lblAlgn val="ctr"/>
        <c:lblOffset val="100"/>
        <c:noMultiLvlLbl val="0"/>
      </c:catAx>
      <c:valAx>
        <c:axId val="558580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10046168"/>
        <c:crosses val="autoZero"/>
        <c:crossBetween val="between"/>
      </c:valAx>
    </c:plotArea>
    <c:plotVisOnly val="1"/>
    <c:dispBlanksAs val="gap"/>
    <c:showDLblsOverMax val="0"/>
  </c:chart>
  <c:spPr>
    <a:ln>
      <a:solidFill>
        <a:schemeClr val="bg1">
          <a:lumMod val="85000"/>
        </a:schemeClr>
      </a:solidFill>
    </a:ln>
  </c:spPr>
  <c:txPr>
    <a:bodyPr/>
    <a:lstStyle/>
    <a:p>
      <a:pPr>
        <a:defRPr/>
      </a:pPr>
      <a:endParaRPr lang="zh-TW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TW" altLang="en-US"/>
              <a:t>滿分率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工作表1!$O$1</c:f>
              <c:strCache>
                <c:ptCount val="1"/>
                <c:pt idx="0">
                  <c:v>滿分率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FD40F001-F281-4545-86D7-231A38A5185C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0-FFD3-40F0-AA47-44DC46545667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fld id="{A554C0B5-ACC0-4900-8583-FEA9580277AA}" type="VALUE">
                      <a:rPr lang="en-US" altLang="zh-TW" baseline="0"/>
                      <a:pPr/>
                      <a:t>[值]</a:t>
                    </a:fld>
                    <a:endParaRPr lang="zh-TW" altLang="en-US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FFD3-40F0-AA47-44DC46545667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2B76B052-5646-4BF0-ABA9-0E105F644E9E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FFD3-40F0-AA47-44DC46545667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C771894E-6CDA-45AB-9074-6C50C2B5ABFD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FFD3-40F0-AA47-44DC46545667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45EC12A4-9739-4025-8301-34D8114A8985}" type="VALUE">
                      <a:rPr lang="en-US" altLang="zh-TW" baseline="0"/>
                      <a:pPr/>
                      <a:t>[值]</a:t>
                    </a:fld>
                    <a:endParaRPr lang="zh-TW" altLang="en-US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4-FFD3-40F0-AA47-44DC46545667}"/>
                </c:ext>
              </c:extLst>
            </c:dLbl>
            <c:dLbl>
              <c:idx val="5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9008C1CB-BF66-451D-B022-28BEDAF706D1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FFD3-40F0-AA47-44DC46545667}"/>
                </c:ext>
              </c:extLst>
            </c:dLbl>
            <c:dLbl>
              <c:idx val="6"/>
              <c:tx>
                <c:rich>
                  <a:bodyPr/>
                  <a:lstStyle/>
                  <a:p>
                    <a:fld id="{42286096-371E-41E6-9F6A-E9FC61AC8D05}" type="VALUE">
                      <a:rPr lang="en-US" altLang="zh-TW" baseline="0"/>
                      <a:pPr/>
                      <a:t>[值]</a:t>
                    </a:fld>
                    <a:endParaRPr lang="zh-TW" altLang="en-US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FFD3-40F0-AA47-44DC46545667}"/>
                </c:ext>
              </c:extLst>
            </c:dLbl>
            <c:dLbl>
              <c:idx val="7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ED3F3577-D9F7-434C-824F-ACE5052CED12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FFD3-40F0-AA47-44DC46545667}"/>
                </c:ext>
              </c:extLst>
            </c:dLbl>
            <c:dLbl>
              <c:idx val="8"/>
              <c:tx>
                <c:rich>
                  <a:bodyPr/>
                  <a:lstStyle/>
                  <a:p>
                    <a:r>
                      <a:rPr lang="en-US" altLang="zh-TW" baseline="0"/>
                      <a:t> </a:t>
                    </a:r>
                    <a:fld id="{1176F227-49E9-4371-82E2-7C72D2F6CF27}" type="VALUE">
                      <a:rPr lang="en-US" altLang="zh-TW" baseline="0"/>
                      <a:pPr/>
                      <a:t>[值]</a:t>
                    </a:fld>
                    <a:endParaRPr lang="en-US" altLang="zh-TW" baseline="0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8-FFD3-40F0-AA47-44DC46545667}"/>
                </c:ext>
              </c:extLst>
            </c:dLbl>
            <c:dLbl>
              <c:idx val="9"/>
              <c:tx>
                <c:rich>
                  <a:bodyPr/>
                  <a:lstStyle/>
                  <a:p>
                    <a:fld id="{9D4DE132-C5AA-40F1-9FF8-C96DCB9D9B8B}" type="VALUE">
                      <a:rPr lang="en-US" altLang="zh-TW" baseline="0"/>
                      <a:pPr/>
                      <a:t>[值]</a:t>
                    </a:fld>
                    <a:endParaRPr lang="zh-TW" altLang="en-US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FFD3-40F0-AA47-44DC46545667}"/>
                </c:ext>
              </c:extLst>
            </c:dLbl>
            <c:dLbl>
              <c:idx val="10"/>
              <c:tx>
                <c:rich>
                  <a:bodyPr/>
                  <a:lstStyle/>
                  <a:p>
                    <a:fld id="{F788CD01-AE3F-4F5D-8FBA-A86EBE23AB6C}" type="VALUE">
                      <a:rPr lang="en-US" altLang="zh-TW" baseline="0"/>
                      <a:pPr/>
                      <a:t>[值]</a:t>
                    </a:fld>
                    <a:endParaRPr lang="zh-TW" altLang="en-US"/>
                  </a:p>
                </c:rich>
              </c:tx>
              <c:showLegendKey val="0"/>
              <c:showVal val="1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A-FFD3-40F0-AA47-44DC46545667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65000"/>
                    <a:lumOff val="35000"/>
                  </a:sysClr>
                </a:solidFill>
              </a:ln>
              <a:effectLst/>
            </c:spPr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  <c15:showLeaderLines val="0"/>
              </c:ext>
            </c:extLst>
          </c:dLbls>
          <c:cat>
            <c:strRef>
              <c:f>工作表1!$N$2:$N$12</c:f>
              <c:strCache>
                <c:ptCount val="11"/>
                <c:pt idx="0">
                  <c:v>107-2</c:v>
                </c:pt>
                <c:pt idx="1">
                  <c:v>108-1</c:v>
                </c:pt>
                <c:pt idx="2">
                  <c:v>108-2</c:v>
                </c:pt>
                <c:pt idx="3">
                  <c:v>109-1</c:v>
                </c:pt>
                <c:pt idx="4">
                  <c:v>109-2</c:v>
                </c:pt>
                <c:pt idx="5">
                  <c:v>110-1</c:v>
                </c:pt>
                <c:pt idx="6">
                  <c:v>110-2</c:v>
                </c:pt>
                <c:pt idx="7">
                  <c:v>111-1</c:v>
                </c:pt>
                <c:pt idx="8">
                  <c:v>111-2</c:v>
                </c:pt>
                <c:pt idx="9">
                  <c:v>112-1</c:v>
                </c:pt>
                <c:pt idx="10">
                  <c:v>112-2</c:v>
                </c:pt>
              </c:strCache>
            </c:strRef>
          </c:cat>
          <c:val>
            <c:numRef>
              <c:f>工作表1!$O$2:$O$12</c:f>
              <c:numCache>
                <c:formatCode>0.00%</c:formatCode>
                <c:ptCount val="11"/>
                <c:pt idx="0">
                  <c:v>2.3E-2</c:v>
                </c:pt>
                <c:pt idx="1">
                  <c:v>4.7E-2</c:v>
                </c:pt>
                <c:pt idx="2">
                  <c:v>0.05</c:v>
                </c:pt>
                <c:pt idx="3">
                  <c:v>0.02</c:v>
                </c:pt>
                <c:pt idx="4">
                  <c:v>0.01</c:v>
                </c:pt>
                <c:pt idx="5">
                  <c:v>0.05</c:v>
                </c:pt>
                <c:pt idx="6">
                  <c:v>4.1000000000000002E-2</c:v>
                </c:pt>
                <c:pt idx="7">
                  <c:v>1.580135440180587E-2</c:v>
                </c:pt>
                <c:pt idx="8">
                  <c:v>1.1376564277588168E-2</c:v>
                </c:pt>
                <c:pt idx="9">
                  <c:v>0</c:v>
                </c:pt>
                <c:pt idx="10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FFD3-40F0-AA47-44DC4654566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10046168"/>
        <c:axId val="558580968"/>
      </c:barChart>
      <c:catAx>
        <c:axId val="2100461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58580968"/>
        <c:crosses val="autoZero"/>
        <c:auto val="1"/>
        <c:lblAlgn val="ctr"/>
        <c:lblOffset val="100"/>
        <c:noMultiLvlLbl val="0"/>
      </c:catAx>
      <c:valAx>
        <c:axId val="5585809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10046168"/>
        <c:crosses val="autoZero"/>
        <c:crossBetween val="between"/>
      </c:valAx>
    </c:plotArea>
    <c:plotVisOnly val="1"/>
    <c:dispBlanksAs val="gap"/>
    <c:showDLblsOverMax val="0"/>
  </c:chart>
  <c:spPr>
    <a:ln>
      <a:solidFill>
        <a:schemeClr val="bg1">
          <a:lumMod val="85000"/>
        </a:schemeClr>
      </a:solidFill>
    </a:ln>
  </c:spPr>
  <c:txPr>
    <a:bodyPr/>
    <a:lstStyle/>
    <a:p>
      <a:pPr>
        <a:defRPr/>
      </a:pPr>
      <a:endParaRPr lang="zh-TW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67</Words>
  <Characters>387</Characters>
  <Application>Microsoft Office Word</Application>
  <DocSecurity>0</DocSecurity>
  <Lines>3</Lines>
  <Paragraphs>1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2022-01-04T02:25:00Z</cp:lastPrinted>
  <dcterms:created xsi:type="dcterms:W3CDTF">2023-12-05T09:17:00Z</dcterms:created>
  <dcterms:modified xsi:type="dcterms:W3CDTF">2024-08-16T01:31:00Z</dcterms:modified>
</cp:coreProperties>
</file>